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18" w:rsidRPr="00A05818" w:rsidRDefault="00A05818" w:rsidP="00CB78C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A05818" w:rsidRDefault="00CB78C2" w:rsidP="00CB78C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5818">
        <w:rPr>
          <w:rFonts w:ascii="Arial" w:hAnsi="Arial" w:cs="Arial"/>
          <w:b/>
          <w:sz w:val="24"/>
          <w:szCs w:val="24"/>
        </w:rPr>
        <w:t>Student tasks</w:t>
      </w:r>
    </w:p>
    <w:p w:rsidR="002C599C" w:rsidRPr="002C599C" w:rsidRDefault="002C599C" w:rsidP="00CB78C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2C599C" w:rsidRPr="00F62FEA" w:rsidRDefault="002C599C" w:rsidP="002C599C">
      <w:pPr>
        <w:spacing w:after="0"/>
        <w:rPr>
          <w:rFonts w:ascii="Arial" w:hAnsi="Arial" w:cs="Arial"/>
        </w:rPr>
      </w:pPr>
    </w:p>
    <w:p w:rsidR="002C599C" w:rsidRPr="00CB78C2" w:rsidRDefault="002C599C" w:rsidP="002C599C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Using the previous resource about push and pull factors, complete this diamond activity.</w:t>
      </w:r>
    </w:p>
    <w:p w:rsidR="002C599C" w:rsidRDefault="002C599C" w:rsidP="002C599C">
      <w:pPr>
        <w:spacing w:after="0"/>
        <w:rPr>
          <w:rFonts w:ascii="Arial" w:hAnsi="Arial" w:cs="Arial"/>
          <w:b/>
          <w:sz w:val="28"/>
        </w:rPr>
      </w:pPr>
    </w:p>
    <w:p w:rsidR="002C599C" w:rsidRPr="00F62FEA" w:rsidRDefault="002C599C" w:rsidP="002C599C">
      <w:pPr>
        <w:spacing w:after="0"/>
        <w:rPr>
          <w:rFonts w:ascii="Arial" w:hAnsi="Arial" w:cs="Arial"/>
          <w:b/>
          <w:sz w:val="28"/>
        </w:rPr>
      </w:pPr>
      <w:r w:rsidRPr="00F62FEA">
        <w:rPr>
          <w:rFonts w:ascii="Arial" w:hAnsi="Arial" w:cs="Arial"/>
          <w:b/>
          <w:sz w:val="28"/>
        </w:rPr>
        <w:t xml:space="preserve">Most important </w:t>
      </w:r>
      <w:r>
        <w:rPr>
          <w:rFonts w:ascii="Arial" w:hAnsi="Arial" w:cs="Arial"/>
          <w:b/>
          <w:sz w:val="28"/>
        </w:rPr>
        <w:t>push factor</w:t>
      </w:r>
      <w:r w:rsidRPr="00F62FEA">
        <w:rPr>
          <w:rFonts w:ascii="Arial" w:hAnsi="Arial" w:cs="Arial"/>
          <w:b/>
          <w:sz w:val="28"/>
        </w:rPr>
        <w:t>:</w:t>
      </w:r>
    </w:p>
    <w:p w:rsidR="002C599C" w:rsidRPr="00F62FEA" w:rsidRDefault="002C599C" w:rsidP="002C599C">
      <w:pPr>
        <w:spacing w:after="0"/>
        <w:rPr>
          <w:rFonts w:ascii="Arial" w:hAnsi="Arial" w:cs="Arial"/>
        </w:rPr>
      </w:pPr>
    </w:p>
    <w:p w:rsidR="002C599C" w:rsidRPr="00F62FEA" w:rsidRDefault="002C599C" w:rsidP="002C599C">
      <w:pPr>
        <w:spacing w:after="0"/>
        <w:rPr>
          <w:rFonts w:ascii="Arial" w:hAnsi="Arial" w:cs="Arial"/>
        </w:rPr>
      </w:pP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2C599C" w:rsidRPr="00F62FEA" w:rsidTr="00E164D3">
        <w:trPr>
          <w:trHeight w:val="1417"/>
        </w:trPr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397"/>
        </w:trPr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1417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397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141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397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1417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397"/>
        </w:trPr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  <w:tr w:rsidR="002C599C" w:rsidRPr="00F62FEA" w:rsidTr="00E164D3">
        <w:trPr>
          <w:trHeight w:val="1417"/>
        </w:trPr>
        <w:tc>
          <w:tcPr>
            <w:tcW w:w="1000" w:type="pct"/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nil"/>
            </w:tcBorders>
            <w:vAlign w:val="center"/>
          </w:tcPr>
          <w:p w:rsidR="002C599C" w:rsidRPr="00F62FEA" w:rsidRDefault="002C599C" w:rsidP="00E164D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599C" w:rsidRPr="00F62FEA" w:rsidRDefault="002C599C" w:rsidP="002C599C">
      <w:pPr>
        <w:spacing w:after="0"/>
        <w:rPr>
          <w:rFonts w:ascii="Arial" w:hAnsi="Arial" w:cs="Arial"/>
          <w:sz w:val="28"/>
        </w:rPr>
      </w:pPr>
    </w:p>
    <w:p w:rsidR="002C599C" w:rsidRPr="00F62FEA" w:rsidRDefault="002C599C" w:rsidP="002C599C">
      <w:pPr>
        <w:spacing w:after="0"/>
        <w:rPr>
          <w:rFonts w:ascii="Arial" w:hAnsi="Arial" w:cs="Arial"/>
          <w:sz w:val="28"/>
        </w:rPr>
      </w:pPr>
    </w:p>
    <w:p w:rsidR="002C599C" w:rsidRPr="00F62FEA" w:rsidRDefault="002C599C" w:rsidP="002C599C">
      <w:pPr>
        <w:spacing w:after="0"/>
        <w:rPr>
          <w:rFonts w:ascii="Arial" w:hAnsi="Arial" w:cs="Arial"/>
          <w:b/>
          <w:sz w:val="28"/>
        </w:rPr>
      </w:pPr>
      <w:r w:rsidRPr="00F62FEA">
        <w:rPr>
          <w:rFonts w:ascii="Arial" w:hAnsi="Arial" w:cs="Arial"/>
          <w:b/>
          <w:sz w:val="28"/>
        </w:rPr>
        <w:t xml:space="preserve">Least important </w:t>
      </w:r>
      <w:r>
        <w:rPr>
          <w:rFonts w:ascii="Arial" w:hAnsi="Arial" w:cs="Arial"/>
          <w:b/>
          <w:sz w:val="28"/>
        </w:rPr>
        <w:t>push factor</w:t>
      </w:r>
      <w:r w:rsidRPr="00F62FEA">
        <w:rPr>
          <w:rFonts w:ascii="Arial" w:hAnsi="Arial" w:cs="Arial"/>
          <w:b/>
          <w:sz w:val="28"/>
        </w:rPr>
        <w:t>:</w:t>
      </w:r>
    </w:p>
    <w:p w:rsidR="002C599C" w:rsidRPr="00A05818" w:rsidRDefault="002C599C" w:rsidP="002C59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78C2" w:rsidRDefault="00CB78C2" w:rsidP="00CA3CA5">
      <w:pPr>
        <w:spacing w:after="0"/>
        <w:rPr>
          <w:rFonts w:asciiTheme="minorHAnsi" w:hAnsiTheme="minorHAnsi"/>
        </w:rPr>
      </w:pPr>
    </w:p>
    <w:p w:rsidR="00CB78C2" w:rsidRDefault="00CB78C2" w:rsidP="00CA3CA5">
      <w:pPr>
        <w:spacing w:after="0"/>
        <w:rPr>
          <w:rFonts w:asciiTheme="minorHAnsi" w:hAnsiTheme="minorHAnsi"/>
        </w:rPr>
        <w:sectPr w:rsidR="00CB78C2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FF5562" w:rsidRPr="00FF5562" w:rsidRDefault="00FF5562" w:rsidP="00A05818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A05818" w:rsidRPr="00FF5562" w:rsidRDefault="00A05818" w:rsidP="00A05818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5562">
        <w:rPr>
          <w:rFonts w:ascii="Arial" w:hAnsi="Arial" w:cs="Arial"/>
          <w:b/>
          <w:sz w:val="24"/>
          <w:szCs w:val="24"/>
        </w:rPr>
        <w:t>Teaching notes</w:t>
      </w:r>
    </w:p>
    <w:p w:rsidR="00CB78C2" w:rsidRPr="00FF5562" w:rsidRDefault="00CB78C2" w:rsidP="00CA3CA5">
      <w:pPr>
        <w:spacing w:after="0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A05818" w:rsidRPr="00A05818" w:rsidTr="00FF5562">
        <w:trPr>
          <w:trHeight w:val="510"/>
        </w:trPr>
        <w:tc>
          <w:tcPr>
            <w:tcW w:w="2498" w:type="pct"/>
            <w:shd w:val="clear" w:color="auto" w:fill="DCE6EE" w:themeFill="accent6" w:themeFillTint="66"/>
            <w:vAlign w:val="center"/>
          </w:tcPr>
          <w:p w:rsidR="00A05818" w:rsidRPr="00FF5562" w:rsidRDefault="00A05818" w:rsidP="00A0581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F5562">
              <w:rPr>
                <w:rFonts w:ascii="Arial" w:hAnsi="Arial" w:cs="Arial"/>
                <w:b/>
                <w:sz w:val="24"/>
                <w:szCs w:val="24"/>
              </w:rPr>
              <w:t>Push</w:t>
            </w:r>
          </w:p>
        </w:tc>
        <w:tc>
          <w:tcPr>
            <w:tcW w:w="2502" w:type="pct"/>
            <w:shd w:val="clear" w:color="auto" w:fill="DCE6EE" w:themeFill="accent6" w:themeFillTint="66"/>
            <w:vAlign w:val="center"/>
          </w:tcPr>
          <w:p w:rsidR="00A05818" w:rsidRPr="00FF5562" w:rsidRDefault="00A05818" w:rsidP="00A0581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F5562">
              <w:rPr>
                <w:rFonts w:ascii="Arial" w:hAnsi="Arial" w:cs="Arial"/>
                <w:b/>
                <w:sz w:val="24"/>
                <w:szCs w:val="24"/>
              </w:rPr>
              <w:t>Pull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Lack of services.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Better paid jobs.  (Factory workers receive about three times the wages of farm workers).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Pressure on the land, e.g. division of land among sons – each has too little to live on.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More comfortable houses and a higher quality of life.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Limited food production due to overgrazing or the misuse of land, resulting in soil erosion or exhaustion.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A better chance of services, e.g. schools, medical treatment, entertainment.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Lack of employment opportunities.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The ‘bright lights’ of the city.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Many families do not own land.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Religious and political activities can be carried out more safely.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Starvation, resulting from either too little output for the people in the area or crop failure.  Frequently, it may also be caused by a change in agriculture – from producing crops for the family/local community to a system that produces cash/plantation crops for consumption in MEDCs.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More reliable sources of food.</w:t>
            </w: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Overpopulation, resulting from high birth rates.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Extreme physical conditions, e.g. aridity, mountainous terrain, cold, heat and dense vegetation.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Mechanisation has led to a reduction in jobs available on the land, as well as a decrease in yields in many areas.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Lack of investment as money available to the government will be spent in urban areas.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Farming is hard work with long hours and little pay.  In LEDCs, a shortage of money implies a lack of machinery, pesticides and fertiliser.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A05818" w:rsidRPr="00A05818" w:rsidTr="00FF5562">
        <w:trPr>
          <w:trHeight w:val="907"/>
        </w:trPr>
        <w:tc>
          <w:tcPr>
            <w:tcW w:w="2498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Local communities forced to move.</w:t>
            </w:r>
          </w:p>
        </w:tc>
        <w:tc>
          <w:tcPr>
            <w:tcW w:w="2502" w:type="pct"/>
            <w:vAlign w:val="center"/>
          </w:tcPr>
          <w:p w:rsidR="00A05818" w:rsidRPr="00A05818" w:rsidRDefault="00A05818" w:rsidP="00FF5562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</w:tbl>
    <w:p w:rsidR="00A05818" w:rsidRPr="00CA3CA5" w:rsidRDefault="00A05818" w:rsidP="00FF5562">
      <w:pPr>
        <w:spacing w:before="30" w:after="30"/>
        <w:rPr>
          <w:rFonts w:asciiTheme="minorHAnsi" w:hAnsiTheme="minorHAnsi"/>
        </w:rPr>
      </w:pPr>
    </w:p>
    <w:sectPr w:rsidR="00A05818" w:rsidRPr="00CA3CA5" w:rsidSect="00641C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C2" w:rsidRDefault="00CB78C2" w:rsidP="00B55A21">
      <w:r>
        <w:separator/>
      </w:r>
    </w:p>
  </w:endnote>
  <w:endnote w:type="continuationSeparator" w:id="0">
    <w:p w:rsidR="00CB78C2" w:rsidRDefault="00CB78C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QA Chevin Pro Medium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321E5043" wp14:editId="4FF9E5A4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551654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551654">
      <w:rPr>
        <w:rFonts w:ascii="Arial" w:hAnsi="Arial" w:cs="Arial"/>
        <w:bCs/>
        <w:noProof/>
        <w:sz w:val="14"/>
        <w:szCs w:val="16"/>
      </w:rPr>
      <w:t>2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05818">
    <w:pPr>
      <w:pStyle w:val="Footer"/>
      <w:tabs>
        <w:tab w:val="clear" w:pos="4513"/>
        <w:tab w:val="clear" w:pos="9026"/>
        <w:tab w:val="left" w:pos="7372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  <w:r w:rsidR="00A05818">
      <w:rPr>
        <w:rFonts w:ascii="Arial" w:hAnsi="Arial" w:cs="Arial"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18" w:rsidRPr="00D04E58" w:rsidRDefault="00A05818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51654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51654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A05818" w:rsidRPr="00AB6293" w:rsidRDefault="00A05818" w:rsidP="00A05818">
    <w:pPr>
      <w:pStyle w:val="Footer"/>
      <w:tabs>
        <w:tab w:val="clear" w:pos="4513"/>
        <w:tab w:val="clear" w:pos="9026"/>
        <w:tab w:val="left" w:pos="7372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  <w:r>
      <w:rPr>
        <w:rFonts w:ascii="Arial" w:hAnsi="Arial" w:cs="Arial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C2" w:rsidRDefault="00CB78C2" w:rsidP="00B55A21">
      <w:r>
        <w:separator/>
      </w:r>
    </w:p>
  </w:footnote>
  <w:footnote w:type="continuationSeparator" w:id="0">
    <w:p w:rsidR="00CB78C2" w:rsidRDefault="00CB78C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67BC3E74" wp14:editId="3BB4DD4B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8C2">
      <w:rPr>
        <w:rFonts w:ascii="Arial" w:hAnsi="Arial" w:cs="Arial"/>
        <w:sz w:val="28"/>
        <w:szCs w:val="32"/>
      </w:rPr>
      <w:t>Push and pull factors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18" w:rsidRPr="0038170F" w:rsidRDefault="00A05818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Push and pull factors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36C"/>
    <w:multiLevelType w:val="hybridMultilevel"/>
    <w:tmpl w:val="D7D6B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23"/>
  </w:num>
  <w:num w:numId="13">
    <w:abstractNumId w:val="22"/>
  </w:num>
  <w:num w:numId="14">
    <w:abstractNumId w:val="12"/>
  </w:num>
  <w:num w:numId="15">
    <w:abstractNumId w:val="15"/>
  </w:num>
  <w:num w:numId="16">
    <w:abstractNumId w:val="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8"/>
  </w:num>
  <w:num w:numId="26">
    <w:abstractNumId w:val="13"/>
  </w:num>
  <w:num w:numId="27">
    <w:abstractNumId w:val="25"/>
  </w:num>
  <w:num w:numId="28">
    <w:abstractNumId w:val="17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2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599C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1654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05818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B78C2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4F41-A012-4507-9637-B183A3E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2016-10-19T11:38:00Z</cp:lastPrinted>
  <dcterms:created xsi:type="dcterms:W3CDTF">2016-09-28T10:02:00Z</dcterms:created>
  <dcterms:modified xsi:type="dcterms:W3CDTF">2016-10-19T11:38:00Z</dcterms:modified>
</cp:coreProperties>
</file>