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C3" w:rsidRPr="00F84AC3" w:rsidRDefault="00F84AC3" w:rsidP="00436743">
      <w:pPr>
        <w:shd w:val="clear" w:color="auto" w:fill="E7F0D0" w:themeFill="accent5" w:themeFillTint="66"/>
        <w:spacing w:after="0"/>
        <w:jc w:val="both"/>
        <w:rPr>
          <w:rFonts w:ascii="Arial" w:hAnsi="Arial" w:cs="Arial"/>
          <w:sz w:val="4"/>
        </w:rPr>
      </w:pPr>
      <w:bookmarkStart w:id="0" w:name="_GoBack"/>
      <w:bookmarkEnd w:id="0"/>
    </w:p>
    <w:p w:rsidR="00436743" w:rsidRDefault="00436743" w:rsidP="00436743">
      <w:pPr>
        <w:shd w:val="clear" w:color="auto" w:fill="E7F0D0" w:themeFill="accent5" w:themeFillTint="66"/>
        <w:spacing w:after="0"/>
        <w:jc w:val="both"/>
        <w:rPr>
          <w:rFonts w:ascii="Arial" w:hAnsi="Arial" w:cs="Arial"/>
        </w:rPr>
      </w:pPr>
      <w:r w:rsidRPr="00436743">
        <w:rPr>
          <w:rFonts w:ascii="Arial" w:hAnsi="Arial" w:cs="Arial"/>
        </w:rPr>
        <w:t>Student tasks</w:t>
      </w:r>
    </w:p>
    <w:p w:rsidR="00F84AC3" w:rsidRPr="00F84AC3" w:rsidRDefault="00F84AC3" w:rsidP="00436743">
      <w:pPr>
        <w:shd w:val="clear" w:color="auto" w:fill="E7F0D0" w:themeFill="accent5" w:themeFillTint="66"/>
        <w:spacing w:after="0"/>
        <w:jc w:val="both"/>
        <w:rPr>
          <w:rFonts w:ascii="Arial" w:hAnsi="Arial" w:cs="Arial"/>
          <w:sz w:val="4"/>
        </w:rPr>
      </w:pPr>
    </w:p>
    <w:p w:rsidR="00436743" w:rsidRPr="00436743" w:rsidRDefault="00436743" w:rsidP="00F84AC3">
      <w:pPr>
        <w:spacing w:before="240" w:after="0" w:line="240" w:lineRule="auto"/>
        <w:rPr>
          <w:rFonts w:ascii="Arial" w:hAnsi="Arial" w:cs="Arial"/>
        </w:rPr>
      </w:pPr>
      <w:r w:rsidRPr="00436743">
        <w:rPr>
          <w:rFonts w:ascii="Arial" w:hAnsi="Arial" w:cs="Arial"/>
        </w:rPr>
        <w:t xml:space="preserve">Using the </w:t>
      </w:r>
      <w:proofErr w:type="spellStart"/>
      <w:r w:rsidRPr="00436743">
        <w:rPr>
          <w:rFonts w:ascii="Arial" w:hAnsi="Arial" w:cs="Arial"/>
        </w:rPr>
        <w:t>weblinks</w:t>
      </w:r>
      <w:proofErr w:type="spellEnd"/>
      <w:r w:rsidRPr="00436743">
        <w:rPr>
          <w:rFonts w:ascii="Arial" w:hAnsi="Arial" w:cs="Arial"/>
        </w:rPr>
        <w:t xml:space="preserve"> below and your knowledge of the Gloucester Docks and Gloucester Quays, complete a summary poster / case study of the regeneration project.</w:t>
      </w:r>
    </w:p>
    <w:p w:rsidR="00436743" w:rsidRPr="00F84AC3" w:rsidRDefault="00436743" w:rsidP="00F84AC3">
      <w:pPr>
        <w:spacing w:after="0" w:line="240" w:lineRule="auto"/>
        <w:rPr>
          <w:rFonts w:ascii="Arial" w:hAnsi="Arial" w:cs="Arial"/>
          <w:sz w:val="16"/>
        </w:rPr>
      </w:pPr>
    </w:p>
    <w:p w:rsidR="00436743" w:rsidRPr="00436743" w:rsidRDefault="00436743" w:rsidP="00F84AC3">
      <w:pPr>
        <w:spacing w:after="0" w:line="240" w:lineRule="auto"/>
        <w:rPr>
          <w:rFonts w:ascii="Arial" w:hAnsi="Arial" w:cs="Arial"/>
        </w:rPr>
      </w:pPr>
      <w:r w:rsidRPr="00436743">
        <w:rPr>
          <w:rFonts w:ascii="Arial" w:hAnsi="Arial" w:cs="Arial"/>
        </w:rPr>
        <w:t>Include the following:</w:t>
      </w:r>
    </w:p>
    <w:p w:rsidR="00436743" w:rsidRPr="00F84AC3" w:rsidRDefault="00436743" w:rsidP="00F84AC3">
      <w:pPr>
        <w:spacing w:after="0"/>
        <w:rPr>
          <w:rFonts w:ascii="Arial" w:hAnsi="Arial" w:cs="Arial"/>
          <w:sz w:val="16"/>
        </w:rPr>
      </w:pPr>
    </w:p>
    <w:p w:rsidR="00436743" w:rsidRPr="00436743" w:rsidRDefault="00436743" w:rsidP="00F84A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436743">
        <w:rPr>
          <w:rFonts w:ascii="Arial" w:hAnsi="Arial" w:cs="Arial"/>
          <w:b/>
        </w:rPr>
        <w:t>Images</w:t>
      </w:r>
    </w:p>
    <w:p w:rsidR="00436743" w:rsidRPr="0043674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36743">
        <w:rPr>
          <w:rFonts w:ascii="Arial" w:hAnsi="Arial" w:cs="Arial"/>
        </w:rPr>
        <w:t>Gloucester Docks / Gloucester Quays in the past</w:t>
      </w:r>
    </w:p>
    <w:p w:rsidR="00436743" w:rsidRPr="0043674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36743">
        <w:rPr>
          <w:rFonts w:ascii="Arial" w:hAnsi="Arial" w:cs="Arial"/>
        </w:rPr>
        <w:t>Gloucester Docks / Gloucester Quays as it is today</w:t>
      </w:r>
    </w:p>
    <w:p w:rsidR="00436743" w:rsidRPr="00F84AC3" w:rsidRDefault="00436743" w:rsidP="00F84AC3">
      <w:pPr>
        <w:pStyle w:val="ListParagraph"/>
        <w:spacing w:after="0" w:line="240" w:lineRule="auto"/>
        <w:rPr>
          <w:rFonts w:ascii="Arial" w:hAnsi="Arial" w:cs="Arial"/>
        </w:rPr>
      </w:pPr>
    </w:p>
    <w:p w:rsidR="00436743" w:rsidRPr="00436743" w:rsidRDefault="00436743" w:rsidP="00F84A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436743">
        <w:rPr>
          <w:rFonts w:ascii="Arial" w:hAnsi="Arial" w:cs="Arial"/>
          <w:b/>
        </w:rPr>
        <w:t>A short history of the docks</w:t>
      </w:r>
    </w:p>
    <w:p w:rsidR="00436743" w:rsidRPr="0043674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  <w:proofErr w:type="gramStart"/>
      <w:r w:rsidRPr="00436743">
        <w:rPr>
          <w:rFonts w:ascii="Arial" w:hAnsi="Arial" w:cs="Arial"/>
        </w:rPr>
        <w:t>growth</w:t>
      </w:r>
      <w:proofErr w:type="gramEnd"/>
      <w:r w:rsidRPr="00436743">
        <w:rPr>
          <w:rFonts w:ascii="Arial" w:hAnsi="Arial" w:cs="Arial"/>
        </w:rPr>
        <w:t xml:space="preserve"> from the 1840s</w:t>
      </w:r>
    </w:p>
    <w:p w:rsidR="00436743" w:rsidRPr="0043674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  <w:proofErr w:type="gramStart"/>
      <w:r w:rsidRPr="00436743">
        <w:rPr>
          <w:rFonts w:ascii="Arial" w:hAnsi="Arial" w:cs="Arial"/>
        </w:rPr>
        <w:t>decline</w:t>
      </w:r>
      <w:proofErr w:type="gramEnd"/>
      <w:r w:rsidRPr="00436743">
        <w:rPr>
          <w:rFonts w:ascii="Arial" w:hAnsi="Arial" w:cs="Arial"/>
        </w:rPr>
        <w:t xml:space="preserve"> in the 20</w:t>
      </w:r>
      <w:r w:rsidRPr="00436743">
        <w:rPr>
          <w:rFonts w:ascii="Arial" w:hAnsi="Arial" w:cs="Arial"/>
          <w:vertAlign w:val="superscript"/>
        </w:rPr>
        <w:t>th</w:t>
      </w:r>
      <w:r w:rsidRPr="00436743">
        <w:rPr>
          <w:rFonts w:ascii="Arial" w:hAnsi="Arial" w:cs="Arial"/>
        </w:rPr>
        <w:t xml:space="preserve"> century - reasons why the area needed regeneration</w:t>
      </w:r>
    </w:p>
    <w:p w:rsidR="00436743" w:rsidRPr="00F84AC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36743" w:rsidRPr="00436743" w:rsidRDefault="00436743" w:rsidP="00F84A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436743">
        <w:rPr>
          <w:rFonts w:ascii="Arial" w:hAnsi="Arial" w:cs="Arial"/>
          <w:b/>
        </w:rPr>
        <w:t xml:space="preserve">The main features of the Gloucester Docks project </w:t>
      </w:r>
    </w:p>
    <w:p w:rsidR="00436743" w:rsidRPr="0043674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36743">
        <w:rPr>
          <w:rFonts w:ascii="Arial" w:hAnsi="Arial" w:cs="Arial"/>
        </w:rPr>
        <w:t>Including the role of heritage, e.g. the warehouses</w:t>
      </w:r>
    </w:p>
    <w:p w:rsidR="00436743" w:rsidRPr="00F84AC3" w:rsidRDefault="00436743" w:rsidP="00F84AC3">
      <w:pPr>
        <w:spacing w:after="0" w:line="240" w:lineRule="auto"/>
        <w:rPr>
          <w:rFonts w:ascii="Arial" w:hAnsi="Arial" w:cs="Arial"/>
          <w:b/>
        </w:rPr>
      </w:pPr>
    </w:p>
    <w:p w:rsidR="00436743" w:rsidRPr="00436743" w:rsidRDefault="00436743" w:rsidP="00F84A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436743">
        <w:rPr>
          <w:rFonts w:ascii="Arial" w:hAnsi="Arial" w:cs="Arial"/>
          <w:b/>
        </w:rPr>
        <w:t>An overview of regeneration project to date</w:t>
      </w:r>
    </w:p>
    <w:p w:rsidR="00436743" w:rsidRPr="0043674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36743">
        <w:rPr>
          <w:rFonts w:ascii="Arial" w:hAnsi="Arial" w:cs="Arial"/>
        </w:rPr>
        <w:t>The journey so far</w:t>
      </w:r>
    </w:p>
    <w:p w:rsidR="00436743" w:rsidRPr="00436743" w:rsidRDefault="00436743" w:rsidP="00F84AC3">
      <w:pPr>
        <w:pStyle w:val="ListParagraph"/>
        <w:tabs>
          <w:tab w:val="left" w:pos="9313"/>
        </w:tabs>
        <w:spacing w:after="0" w:line="240" w:lineRule="auto"/>
        <w:ind w:left="360"/>
        <w:rPr>
          <w:rFonts w:ascii="Arial" w:hAnsi="Arial" w:cs="Arial"/>
          <w:b/>
        </w:rPr>
      </w:pPr>
      <w:r w:rsidRPr="00436743">
        <w:rPr>
          <w:rFonts w:ascii="Arial" w:hAnsi="Arial" w:cs="Arial"/>
          <w:b/>
        </w:rPr>
        <w:tab/>
      </w:r>
    </w:p>
    <w:p w:rsidR="00436743" w:rsidRPr="00436743" w:rsidRDefault="00436743" w:rsidP="00F84A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436743">
        <w:rPr>
          <w:rFonts w:ascii="Arial" w:hAnsi="Arial" w:cs="Arial"/>
          <w:b/>
        </w:rPr>
        <w:t>The regeneration project - future plans:</w:t>
      </w:r>
    </w:p>
    <w:p w:rsidR="00436743" w:rsidRPr="0043674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36743">
        <w:rPr>
          <w:rFonts w:ascii="Arial" w:hAnsi="Arial" w:cs="Arial"/>
        </w:rPr>
        <w:t>Economic and development strategies 2016-2021</w:t>
      </w:r>
    </w:p>
    <w:p w:rsidR="00436743" w:rsidRPr="00F84AC3" w:rsidRDefault="00436743" w:rsidP="00F84AC3">
      <w:pPr>
        <w:spacing w:after="0" w:line="240" w:lineRule="auto"/>
        <w:rPr>
          <w:rFonts w:ascii="Arial" w:hAnsi="Arial" w:cs="Arial"/>
        </w:rPr>
      </w:pPr>
    </w:p>
    <w:p w:rsidR="00436743" w:rsidRPr="00436743" w:rsidRDefault="00436743" w:rsidP="00F84A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436743">
        <w:rPr>
          <w:rFonts w:ascii="Arial" w:hAnsi="Arial" w:cs="Arial"/>
          <w:b/>
        </w:rPr>
        <w:t>Public opinion</w:t>
      </w:r>
    </w:p>
    <w:p w:rsidR="00436743" w:rsidRPr="00436743" w:rsidRDefault="00436743" w:rsidP="00F84AC3">
      <w:pPr>
        <w:pStyle w:val="ListParagraph"/>
        <w:spacing w:after="0" w:line="240" w:lineRule="auto"/>
        <w:ind w:left="360"/>
        <w:rPr>
          <w:rFonts w:ascii="Arial" w:hAnsi="Arial" w:cs="Arial"/>
        </w:rPr>
      </w:pPr>
      <w:proofErr w:type="gramStart"/>
      <w:r w:rsidRPr="00436743">
        <w:rPr>
          <w:rFonts w:ascii="Arial" w:hAnsi="Arial" w:cs="Arial"/>
        </w:rPr>
        <w:t>e.g</w:t>
      </w:r>
      <w:proofErr w:type="gramEnd"/>
      <w:r w:rsidRPr="00436743">
        <w:rPr>
          <w:rFonts w:ascii="Arial" w:hAnsi="Arial" w:cs="Arial"/>
        </w:rPr>
        <w:t xml:space="preserve">. </w:t>
      </w:r>
      <w:proofErr w:type="spellStart"/>
      <w:r w:rsidRPr="00436743">
        <w:rPr>
          <w:rFonts w:ascii="Arial" w:hAnsi="Arial" w:cs="Arial"/>
        </w:rPr>
        <w:t>Tripadvisor</w:t>
      </w:r>
      <w:proofErr w:type="spellEnd"/>
      <w:r w:rsidRPr="00436743">
        <w:rPr>
          <w:rFonts w:ascii="Arial" w:hAnsi="Arial" w:cs="Arial"/>
        </w:rPr>
        <w:t>, Twitter (@</w:t>
      </w:r>
      <w:proofErr w:type="spellStart"/>
      <w:r w:rsidRPr="00436743">
        <w:rPr>
          <w:rFonts w:ascii="Arial" w:hAnsi="Arial" w:cs="Arial"/>
        </w:rPr>
        <w:t>GloucesterDocks</w:t>
      </w:r>
      <w:proofErr w:type="spellEnd"/>
      <w:r w:rsidRPr="00436743">
        <w:rPr>
          <w:rFonts w:ascii="Arial" w:hAnsi="Arial" w:cs="Arial"/>
        </w:rPr>
        <w:t xml:space="preserve"> and @</w:t>
      </w:r>
      <w:proofErr w:type="spellStart"/>
      <w:r w:rsidRPr="00436743">
        <w:rPr>
          <w:rFonts w:ascii="Arial" w:hAnsi="Arial" w:cs="Arial"/>
        </w:rPr>
        <w:t>GloucesterQuays</w:t>
      </w:r>
      <w:proofErr w:type="spellEnd"/>
      <w:r w:rsidRPr="00436743">
        <w:rPr>
          <w:rFonts w:ascii="Arial" w:hAnsi="Arial" w:cs="Arial"/>
        </w:rPr>
        <w:t xml:space="preserve"> ) etc.</w:t>
      </w:r>
    </w:p>
    <w:p w:rsidR="00436743" w:rsidRPr="00F84AC3" w:rsidRDefault="00436743" w:rsidP="00F84AC3">
      <w:pPr>
        <w:pStyle w:val="ListParagraph"/>
        <w:spacing w:after="0" w:line="240" w:lineRule="auto"/>
        <w:rPr>
          <w:rFonts w:ascii="Arial" w:hAnsi="Arial" w:cs="Arial"/>
        </w:rPr>
      </w:pPr>
    </w:p>
    <w:p w:rsidR="00436743" w:rsidRPr="00436743" w:rsidRDefault="00436743" w:rsidP="00F84AC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436743">
        <w:rPr>
          <w:rFonts w:ascii="Arial" w:hAnsi="Arial" w:cs="Arial"/>
          <w:b/>
        </w:rPr>
        <w:t>Your opinion - success or failure?</w:t>
      </w:r>
    </w:p>
    <w:p w:rsidR="00436743" w:rsidRPr="00F84AC3" w:rsidRDefault="00436743" w:rsidP="00F84AC3">
      <w:pPr>
        <w:spacing w:after="0"/>
        <w:rPr>
          <w:rFonts w:ascii="Arial" w:hAnsi="Arial" w:cs="Arial"/>
        </w:rPr>
      </w:pPr>
    </w:p>
    <w:p w:rsidR="00436743" w:rsidRPr="00436743" w:rsidRDefault="00436743" w:rsidP="00F84AC3">
      <w:pPr>
        <w:shd w:val="clear" w:color="auto" w:fill="E7F0D0" w:themeFill="accent5" w:themeFillTint="66"/>
        <w:spacing w:after="0"/>
        <w:rPr>
          <w:rFonts w:ascii="Arial" w:hAnsi="Arial" w:cs="Arial"/>
          <w:b/>
          <w:sz w:val="4"/>
        </w:rPr>
      </w:pPr>
    </w:p>
    <w:p w:rsidR="00436743" w:rsidRDefault="00436743" w:rsidP="00F84AC3">
      <w:pPr>
        <w:shd w:val="clear" w:color="auto" w:fill="E7F0D0" w:themeFill="accent5" w:themeFillTint="66"/>
        <w:spacing w:after="0"/>
        <w:rPr>
          <w:rFonts w:ascii="Arial" w:hAnsi="Arial" w:cs="Arial"/>
          <w:b/>
        </w:rPr>
      </w:pPr>
      <w:r w:rsidRPr="00436743">
        <w:rPr>
          <w:rFonts w:ascii="Arial" w:hAnsi="Arial" w:cs="Arial"/>
          <w:b/>
        </w:rPr>
        <w:t>Useful websites</w:t>
      </w:r>
    </w:p>
    <w:p w:rsidR="00436743" w:rsidRPr="00436743" w:rsidRDefault="00436743" w:rsidP="00F84AC3">
      <w:pPr>
        <w:shd w:val="clear" w:color="auto" w:fill="E7F0D0" w:themeFill="accent5" w:themeFillTint="66"/>
        <w:spacing w:after="0"/>
        <w:rPr>
          <w:rFonts w:ascii="Arial" w:hAnsi="Arial" w:cs="Arial"/>
          <w:b/>
          <w:sz w:val="4"/>
        </w:rPr>
      </w:pPr>
    </w:p>
    <w:p w:rsidR="00436743" w:rsidRPr="00F84AC3" w:rsidRDefault="00436743" w:rsidP="00F84AC3">
      <w:pPr>
        <w:spacing w:after="0"/>
        <w:rPr>
          <w:rFonts w:ascii="Arial" w:hAnsi="Arial" w:cs="Arial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Style w:val="Hyperlink"/>
          <w:rFonts w:ascii="Arial" w:hAnsi="Arial" w:cs="Arial"/>
        </w:rPr>
      </w:pPr>
      <w:hyperlink r:id="rId9" w:history="1">
        <w:r w:rsidR="00436743" w:rsidRPr="00F84AC3">
          <w:rPr>
            <w:rStyle w:val="Hyperlink"/>
            <w:rFonts w:ascii="Arial" w:hAnsi="Arial" w:cs="Arial"/>
          </w:rPr>
          <w:t>southwestbusiness.co.uk/regions/gloucestershire/council-reveals-five-year-regeneration-and-economic-development-strategy-plan-for-gloucester-14032016071727/</w:t>
        </w:r>
      </w:hyperlink>
    </w:p>
    <w:p w:rsidR="00436743" w:rsidRPr="00F84AC3" w:rsidRDefault="00436743" w:rsidP="00F84AC3">
      <w:pPr>
        <w:spacing w:after="0" w:line="240" w:lineRule="auto"/>
        <w:rPr>
          <w:rFonts w:ascii="Arial" w:hAnsi="Arial" w:cs="Arial"/>
          <w:sz w:val="16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Style w:val="Hyperlink"/>
          <w:rFonts w:ascii="Arial" w:hAnsi="Arial" w:cs="Arial"/>
        </w:rPr>
      </w:pPr>
      <w:hyperlink r:id="rId10" w:history="1">
        <w:r w:rsidR="00436743" w:rsidRPr="00F84AC3">
          <w:rPr>
            <w:rStyle w:val="Hyperlink"/>
            <w:rFonts w:ascii="Arial" w:hAnsi="Arial" w:cs="Arial"/>
          </w:rPr>
          <w:t>smarterwebcompany.co.uk/swbusiness-co-uk/_img/Glos_pdf/Regeneration_Economic_Development_Strategy_2016_2021.pdf</w:t>
        </w:r>
      </w:hyperlink>
    </w:p>
    <w:p w:rsidR="00436743" w:rsidRPr="00F84AC3" w:rsidRDefault="00436743" w:rsidP="00F84AC3">
      <w:pPr>
        <w:spacing w:after="0" w:line="240" w:lineRule="auto"/>
        <w:rPr>
          <w:rFonts w:ascii="Arial" w:hAnsi="Arial" w:cs="Arial"/>
          <w:sz w:val="16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Style w:val="Hyperlink"/>
          <w:rFonts w:ascii="Arial" w:hAnsi="Arial" w:cs="Arial"/>
        </w:rPr>
      </w:pPr>
      <w:hyperlink r:id="rId11" w:history="1">
        <w:r w:rsidR="00436743" w:rsidRPr="00F84AC3">
          <w:rPr>
            <w:rStyle w:val="Hyperlink"/>
            <w:rFonts w:ascii="Arial" w:hAnsi="Arial" w:cs="Arial"/>
          </w:rPr>
          <w:t>gloucestercitizen.co.uk/Start-date-55m-Gloucester-Docks-Bakers-Quay/story-29198492-detail/story.html</w:t>
        </w:r>
      </w:hyperlink>
    </w:p>
    <w:p w:rsidR="00436743" w:rsidRPr="00F84AC3" w:rsidRDefault="00436743" w:rsidP="00F84AC3">
      <w:pPr>
        <w:spacing w:after="0" w:line="240" w:lineRule="auto"/>
        <w:rPr>
          <w:rFonts w:ascii="Arial" w:hAnsi="Arial" w:cs="Arial"/>
          <w:sz w:val="16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Style w:val="Hyperlink"/>
          <w:rFonts w:ascii="Arial" w:hAnsi="Arial" w:cs="Arial"/>
        </w:rPr>
      </w:pPr>
      <w:hyperlink r:id="rId12" w:history="1">
        <w:r w:rsidR="00436743" w:rsidRPr="00F84AC3">
          <w:rPr>
            <w:rStyle w:val="Hyperlink"/>
            <w:rFonts w:ascii="Arial" w:hAnsi="Arial" w:cs="Arial"/>
          </w:rPr>
          <w:t>gloucesterdocks.me.uk/</w:t>
        </w:r>
        <w:proofErr w:type="spellStart"/>
        <w:r w:rsidR="00436743" w:rsidRPr="00F84AC3">
          <w:rPr>
            <w:rStyle w:val="Hyperlink"/>
            <w:rFonts w:ascii="Arial" w:hAnsi="Arial" w:cs="Arial"/>
          </w:rPr>
          <w:t>gloucester</w:t>
        </w:r>
        <w:proofErr w:type="spellEnd"/>
        <w:r w:rsidR="00436743" w:rsidRPr="00F84AC3">
          <w:rPr>
            <w:rStyle w:val="Hyperlink"/>
            <w:rFonts w:ascii="Arial" w:hAnsi="Arial" w:cs="Arial"/>
          </w:rPr>
          <w:t>/regeneration.htm</w:t>
        </w:r>
      </w:hyperlink>
    </w:p>
    <w:p w:rsidR="00436743" w:rsidRPr="00F84AC3" w:rsidRDefault="00436743" w:rsidP="00F84AC3">
      <w:pPr>
        <w:spacing w:after="0" w:line="240" w:lineRule="auto"/>
        <w:rPr>
          <w:rFonts w:ascii="Arial" w:hAnsi="Arial" w:cs="Arial"/>
          <w:sz w:val="16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Style w:val="Hyperlink"/>
          <w:rFonts w:ascii="Arial" w:hAnsi="Arial" w:cs="Arial"/>
        </w:rPr>
      </w:pPr>
      <w:hyperlink r:id="rId13" w:history="1">
        <w:r w:rsidR="00436743" w:rsidRPr="00F84AC3">
          <w:rPr>
            <w:rStyle w:val="Hyperlink"/>
            <w:rFonts w:ascii="Arial" w:hAnsi="Arial" w:cs="Arial"/>
          </w:rPr>
          <w:t>gloucesterquays.co.uk/</w:t>
        </w:r>
      </w:hyperlink>
    </w:p>
    <w:p w:rsidR="00436743" w:rsidRPr="00F84AC3" w:rsidRDefault="00436743" w:rsidP="00F84AC3">
      <w:pPr>
        <w:spacing w:after="0" w:line="240" w:lineRule="auto"/>
        <w:rPr>
          <w:rFonts w:ascii="Arial" w:hAnsi="Arial" w:cs="Arial"/>
          <w:sz w:val="16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Style w:val="Hyperlink"/>
          <w:rFonts w:ascii="Arial" w:hAnsi="Arial" w:cs="Arial"/>
        </w:rPr>
      </w:pPr>
      <w:hyperlink r:id="rId14" w:history="1">
        <w:r w:rsidR="00436743" w:rsidRPr="00F84AC3">
          <w:rPr>
            <w:rStyle w:val="Hyperlink"/>
            <w:rFonts w:ascii="Arial" w:hAnsi="Arial" w:cs="Arial"/>
          </w:rPr>
          <w:t>twitter.com/</w:t>
        </w:r>
        <w:proofErr w:type="spellStart"/>
        <w:r w:rsidR="00436743" w:rsidRPr="00F84AC3">
          <w:rPr>
            <w:rStyle w:val="Hyperlink"/>
            <w:rFonts w:ascii="Arial" w:hAnsi="Arial" w:cs="Arial"/>
          </w:rPr>
          <w:t>GloucesterDocks</w:t>
        </w:r>
        <w:proofErr w:type="spellEnd"/>
      </w:hyperlink>
    </w:p>
    <w:p w:rsidR="00436743" w:rsidRPr="00F84AC3" w:rsidRDefault="00436743" w:rsidP="00F84AC3">
      <w:pPr>
        <w:spacing w:after="0" w:line="240" w:lineRule="auto"/>
        <w:rPr>
          <w:rFonts w:ascii="Arial" w:hAnsi="Arial" w:cs="Arial"/>
          <w:sz w:val="16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15" w:history="1">
        <w:r w:rsidR="00436743" w:rsidRPr="00F84AC3">
          <w:rPr>
            <w:rStyle w:val="Hyperlink"/>
            <w:rFonts w:ascii="Arial" w:hAnsi="Arial" w:cs="Arial"/>
          </w:rPr>
          <w:t>twitter.com/</w:t>
        </w:r>
        <w:proofErr w:type="spellStart"/>
        <w:r w:rsidR="00436743" w:rsidRPr="00F84AC3">
          <w:rPr>
            <w:rStyle w:val="Hyperlink"/>
            <w:rFonts w:ascii="Arial" w:hAnsi="Arial" w:cs="Arial"/>
          </w:rPr>
          <w:t>GloucesterQuays</w:t>
        </w:r>
        <w:proofErr w:type="spellEnd"/>
      </w:hyperlink>
    </w:p>
    <w:p w:rsidR="00F84AC3" w:rsidRPr="00F84AC3" w:rsidRDefault="00F84AC3" w:rsidP="00F84AC3">
      <w:pPr>
        <w:spacing w:after="0" w:line="240" w:lineRule="auto"/>
        <w:rPr>
          <w:rFonts w:ascii="Arial" w:hAnsi="Arial" w:cs="Arial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Style w:val="Hyperlink"/>
          <w:rFonts w:ascii="Arial" w:hAnsi="Arial" w:cs="Arial"/>
        </w:rPr>
      </w:pPr>
      <w:hyperlink r:id="rId16" w:history="1">
        <w:r w:rsidR="00436743" w:rsidRPr="00F84AC3">
          <w:rPr>
            <w:rStyle w:val="Hyperlink"/>
            <w:rFonts w:ascii="Arial" w:hAnsi="Arial" w:cs="Arial"/>
          </w:rPr>
          <w:t>tripadvisor.co.uk/Attraction_Review-g187047-d2476434-Reviews-Gloucester_Quays-Gloucester_Cotswolds_England.html</w:t>
        </w:r>
      </w:hyperlink>
    </w:p>
    <w:p w:rsidR="00436743" w:rsidRPr="00436743" w:rsidRDefault="00436743" w:rsidP="00F84AC3">
      <w:pPr>
        <w:spacing w:after="0" w:line="240" w:lineRule="auto"/>
        <w:rPr>
          <w:rFonts w:ascii="Arial" w:hAnsi="Arial" w:cs="Arial"/>
        </w:rPr>
      </w:pPr>
    </w:p>
    <w:p w:rsidR="00436743" w:rsidRPr="00F84AC3" w:rsidRDefault="00E53363" w:rsidP="00F84AC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95D9"/>
          <w:u w:val="single"/>
        </w:rPr>
      </w:pPr>
      <w:hyperlink r:id="rId17" w:history="1">
        <w:r w:rsidR="00436743" w:rsidRPr="00F84AC3">
          <w:rPr>
            <w:rStyle w:val="Hyperlink"/>
            <w:rFonts w:ascii="Arial" w:hAnsi="Arial" w:cs="Arial"/>
          </w:rPr>
          <w:t>tripadvisor.co.uk/Attraction_Review-g187047-d2515607-Reviews-Gloucester_Docks-Gloucester_Cotswolds_England.html</w:t>
        </w:r>
      </w:hyperlink>
    </w:p>
    <w:sectPr w:rsidR="00436743" w:rsidRPr="00F84AC3" w:rsidSect="00641C6D">
      <w:headerReference w:type="default" r:id="rId18"/>
      <w:footerReference w:type="default" r:id="rId19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43" w:rsidRDefault="00436743" w:rsidP="00B55A21">
      <w:r>
        <w:separator/>
      </w:r>
    </w:p>
  </w:endnote>
  <w:endnote w:type="continuationSeparator" w:id="0">
    <w:p w:rsidR="00436743" w:rsidRDefault="00436743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19FC4C4E" wp14:editId="7F07F924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E53363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E53363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43" w:rsidRDefault="00436743" w:rsidP="00B55A21">
      <w:r>
        <w:separator/>
      </w:r>
    </w:p>
  </w:footnote>
  <w:footnote w:type="continuationSeparator" w:id="0">
    <w:p w:rsidR="00436743" w:rsidRDefault="00436743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436743" w:rsidRDefault="002B4463" w:rsidP="002B4463">
    <w:pPr>
      <w:pStyle w:val="Header"/>
      <w:spacing w:after="240"/>
      <w:jc w:val="right"/>
      <w:rPr>
        <w:rFonts w:ascii="Arial" w:hAnsi="Arial" w:cs="Arial"/>
        <w:sz w:val="20"/>
        <w:szCs w:val="32"/>
      </w:rPr>
    </w:pPr>
    <w:r w:rsidRPr="00436743">
      <w:rPr>
        <w:rFonts w:ascii="Arial" w:hAnsi="Arial" w:cs="Arial"/>
        <w:noProof/>
        <w:sz w:val="20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198DC5A9" wp14:editId="6EE4B6E3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743" w:rsidRPr="00436743">
      <w:rPr>
        <w:rFonts w:ascii="Arial" w:hAnsi="Arial" w:cs="Arial"/>
        <w:sz w:val="20"/>
        <w:szCs w:val="32"/>
      </w:rPr>
      <w:t xml:space="preserve">Gloucester Docks and Gloucester Quays </w:t>
    </w:r>
    <w:proofErr w:type="gramStart"/>
    <w:r w:rsidR="00436743" w:rsidRPr="00436743">
      <w:rPr>
        <w:rFonts w:ascii="Arial" w:hAnsi="Arial" w:cs="Arial"/>
        <w:sz w:val="20"/>
        <w:szCs w:val="32"/>
      </w:rPr>
      <w:t>-  a</w:t>
    </w:r>
    <w:proofErr w:type="gramEnd"/>
    <w:r w:rsidR="00436743" w:rsidRPr="00436743">
      <w:rPr>
        <w:rFonts w:ascii="Arial" w:hAnsi="Arial" w:cs="Arial"/>
        <w:sz w:val="20"/>
        <w:szCs w:val="32"/>
      </w:rPr>
      <w:t xml:space="preserve"> case study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E2DFB"/>
    <w:multiLevelType w:val="hybridMultilevel"/>
    <w:tmpl w:val="F806A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A6402"/>
    <w:multiLevelType w:val="hybridMultilevel"/>
    <w:tmpl w:val="0BF29AF4"/>
    <w:lvl w:ilvl="0" w:tplc="F710E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0"/>
  </w:num>
  <w:num w:numId="5">
    <w:abstractNumId w:val="6"/>
  </w:num>
  <w:num w:numId="6">
    <w:abstractNumId w:val="4"/>
  </w:num>
  <w:num w:numId="7">
    <w:abstractNumId w:val="20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23"/>
  </w:num>
  <w:num w:numId="13">
    <w:abstractNumId w:val="22"/>
  </w:num>
  <w:num w:numId="14">
    <w:abstractNumId w:val="11"/>
  </w:num>
  <w:num w:numId="15">
    <w:abstractNumId w:val="15"/>
  </w:num>
  <w:num w:numId="16">
    <w:abstractNumId w:val="2"/>
  </w:num>
  <w:num w:numId="17">
    <w:abstractNumId w:val="24"/>
  </w:num>
  <w:num w:numId="18">
    <w:abstractNumId w:val="21"/>
  </w:num>
  <w:num w:numId="19">
    <w:abstractNumId w:val="18"/>
  </w:num>
  <w:num w:numId="20">
    <w:abstractNumId w:val="3"/>
  </w:num>
  <w:num w:numId="21">
    <w:abstractNumId w:val="9"/>
  </w:num>
  <w:num w:numId="22">
    <w:abstractNumId w:val="27"/>
  </w:num>
  <w:num w:numId="23">
    <w:abstractNumId w:val="19"/>
  </w:num>
  <w:num w:numId="24">
    <w:abstractNumId w:val="16"/>
  </w:num>
  <w:num w:numId="25">
    <w:abstractNumId w:val="7"/>
  </w:num>
  <w:num w:numId="26">
    <w:abstractNumId w:val="13"/>
  </w:num>
  <w:num w:numId="27">
    <w:abstractNumId w:val="26"/>
  </w:num>
  <w:num w:numId="28">
    <w:abstractNumId w:val="17"/>
  </w:num>
  <w:num w:numId="29">
    <w:abstractNumId w:val="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3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36743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53363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84AC3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oucesterquays.co.uk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loucesterdocks.me.uk/gloucester/regeneration.htm" TargetMode="External"/><Relationship Id="rId17" Type="http://schemas.openxmlformats.org/officeDocument/2006/relationships/hyperlink" Target="https://www.tripadvisor.co.uk/Attraction_Review-g187047-d2515607-Reviews-Gloucester_Docks-Gloucester_Cotswolds_Englan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ipadvisor.co.uk/Attraction_Review-g187047-d2476434-Reviews-Gloucester_Quays-Gloucester_Cotswolds_England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ucestercitizen.co.uk/Start-date-55m-Gloucester-Docks-Bakers-Quay/story-29198492-detail/stor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GloucesterQuays" TargetMode="External"/><Relationship Id="rId10" Type="http://schemas.openxmlformats.org/officeDocument/2006/relationships/hyperlink" Target="https://www.smarterwebcompany.co.uk/swbusiness-co-uk/_img/Glos_pdf/Regeneration_Economic_Development_Strategy_2016_2021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uthwestbusiness.co.uk/regions/gloucestershire/council-reveals-five-year-regeneration-and-economic-development-strategy-plan-for-gloucester-14032016071727/" TargetMode="External"/><Relationship Id="rId14" Type="http://schemas.openxmlformats.org/officeDocument/2006/relationships/hyperlink" Target="https://twitter.com/GloucesterDock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0801-DCC2-43D1-A7EB-F6FB5674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20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2</cp:revision>
  <cp:lastPrinted>2016-10-19T10:58:00Z</cp:lastPrinted>
  <dcterms:created xsi:type="dcterms:W3CDTF">2016-09-07T15:34:00Z</dcterms:created>
  <dcterms:modified xsi:type="dcterms:W3CDTF">2016-10-19T10:58:00Z</dcterms:modified>
</cp:coreProperties>
</file>